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>Постановление Правительства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 Х</w:t>
      </w:r>
      <w:r>
        <w:rPr>
          <w:rFonts w:ascii="Times New Roman" w:hAnsi="Times New Roman" w:cs="Times New Roman"/>
          <w:sz w:val="20"/>
          <w:szCs w:val="20"/>
        </w:rPr>
        <w:t xml:space="preserve">анты-Мансийского АО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югры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28</w:t>
      </w:r>
      <w:r w:rsidRPr="006E0D54">
        <w:rPr>
          <w:rFonts w:ascii="Times New Roman" w:hAnsi="Times New Roman" w:cs="Times New Roman"/>
          <w:sz w:val="20"/>
          <w:szCs w:val="20"/>
        </w:rPr>
        <w:t xml:space="preserve"> декабря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 года 567</w:t>
      </w:r>
      <w:r w:rsidRPr="006E0D54">
        <w:rPr>
          <w:rFonts w:ascii="Times New Roman" w:hAnsi="Times New Roman" w:cs="Times New Roman"/>
          <w:sz w:val="20"/>
          <w:szCs w:val="20"/>
        </w:rPr>
        <w:t xml:space="preserve">-п «О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программе государственных гарантий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бесплатного оказания гражданам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медицинской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помощи в Ханты-Мансийском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автономном</w:t>
      </w:r>
      <w:proofErr w:type="gramEnd"/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округе – Югре на 2025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:rsidR="00A9370A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2026 и 2027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годов»</w:t>
      </w:r>
    </w:p>
    <w:bookmarkEnd w:id="0"/>
    <w:p w:rsidR="00DC18C1" w:rsidRDefault="00DC18C1">
      <w:pPr>
        <w:rPr>
          <w:rFonts w:ascii="Times New Roman" w:hAnsi="Times New Roman" w:cs="Times New Roman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Перечень видов, форм и условий предоставления медицинской помощи, оказание которой осуществляется бесплатно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Территориальной программы (за исключением медицинской помощи, оказываемой в ходе клинической апробации) бесплатно предоставляются: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специализированная, в том числе высокотехнологичная, медицинская помощь;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скорая, в том числе скорая специализированная, медицинская помощь;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«медицинская организация» используется в Территориальной программе в значении, определенном в Федеральном </w:t>
      </w:r>
      <w:hyperlink r:id="rId5" w:tooltip="https://login.consultant.ru/link/?req=doc&amp;base=LAW&amp;n=389317&amp;date=08.09.2021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законе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 29 ноября 2010 года № 326-ФЗ «Об обязательном медицинском страховании в Российской Федерации»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Федеральный закон № 326-ФЗ) и Федеральном </w:t>
      </w:r>
      <w:hyperlink r:id="rId6" w:tooltip="https://login.consultant.ru/link/?req=doc&amp;base=LAW&amp;n=377757&amp;date=08.09.2021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законе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 ноября 2011 года № 323-ФЗ «Об основах охраны здоровья граждан в Российской Федерации» (далее – Федеральный закон № 323-ФЗ).</w:t>
      </w:r>
      <w:proofErr w:type="gramEnd"/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Ветеранам боевых действий оказание медицинской помощи в ходе Территориальной программы осуществляется во внеочередном порядке.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Первичную доврачебную медико-санитарную помощь оказывают фельдшеры, акушеры и другие медицинские работники со средним профессиональным медицинским образованием.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Первичную врачебную медико-санитарную помощь оказывают врачи-терапевты, врачи-терапевты участковые, врачи-педиатры, врачи-педиатры участковые и врачи общей практики (семейные врачи).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Первичную специализированную медико-санитарную помощь оказывают врачи-специалисты, 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</w:t>
      </w:r>
      <w:r w:rsidRPr="00262CF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далее соответственно – прикрепившееся лицо, прикрепленное население), не чаще чем 1 раз в год (за исключением случаев изменения мест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жительства или места пребывания гражданина).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</w:t>
      </w:r>
      <w:proofErr w:type="gramEnd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высокотехнологичная,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Специализированную медицинскую помощь оказывают бесплатно в стационарных условиях и в условиях дневного стационара врачи-специалисты, она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262CF5" w:rsidRPr="00262CF5" w:rsidRDefault="00262CF5" w:rsidP="0026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Высокотехнологичную медицинскую помощь, являющуюся частью специализированной медицинской помощи, оказывают медицинские организации в соответствии с </w:t>
      </w:r>
      <w:hyperlink r:id="rId7" w:tooltip="https://login.consultant.ru/link/?req=doc&amp;base=LAW&amp;n=472964&amp;dst=100449&amp;field=134&amp;date=17.10.2024" w:history="1">
        <w:r w:rsidRPr="00262CF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перечнем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видов высокотехнологичной медицинской помощи, </w:t>
      </w: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содержащим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методы лечения и источники финансового обеспечения высокотехнологичной медицинской помощи, предусмотренным Программой государственных гарантий бесплатного оказания гражданам медицинской помощи на 2025 год и на плановый период 2026 и 2027 годов, утвержденной </w:t>
      </w:r>
      <w:r w:rsidRPr="00262C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</w:rPr>
        <w:t>от 27 декабря 2024 года № 1940 (далее – Программа).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</w:t>
      </w:r>
      <w:proofErr w:type="gramEnd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скорая специализированная,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стихийных бедствий).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эвакуацию, в том числе между субъектами Российской Федерации, осуществляют выездные бригады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реабилитация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реабилитация осуществляется в медицинских организациях и включает в себя комплексное применение природных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лечебных факторов, лекарственной, немедикаментозной терапии и других методов.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показаний для получения медицинской реабилитации в условиях 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дому.</w:t>
      </w:r>
      <w:proofErr w:type="gramEnd"/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consultantplus://offline/ref=268AB217C87C435ACB97A86F2B2A18D425D13A85DA1C80D83C9851302200E124F093EC36A84239621388FF4A1EE60D1A777FA36B92BBF058i4I1L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Порядок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медицинской реабилитации на дому, включая </w:t>
      </w:r>
      <w:hyperlink r:id="rId9" w:tooltip="consultantplus://offline/ref=268AB217C87C435ACB97A86F2B2A18D425D13A85DA1C80D83C9851302200E124F093EC36A84239601288FF4A1EE60D1A777FA36B92BBF058i4I1L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вмешательств, оказываемых при медицинской реабилитации на дому, </w:t>
      </w:r>
      <w:hyperlink r:id="rId10" w:tooltip="consultantplus://offline/ref=268AB217C87C435ACB97A86F2B2A18D425D13A85DA1C80D83C9851302200E124F093EC36A84239671188FF4A1EE60D1A777FA36B92BBF058i4I1L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порядок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пациенту медицинских изделий, а также </w:t>
      </w:r>
      <w:hyperlink r:id="rId11" w:tooltip="consultantplus://offline/ref=268AB217C87C435ACB97A86F2B2A18D425D13A85DA1C80D83C9851302200E124F093EC36A84239661388FF4A1EE60D1A777FA36B92BBF058i4I1L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порядок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оплаты указанной помощи устанавливает Минздрав России.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проживания пациента в отдаленном или труднодоступном населенном пункте информацию о пациенте, нуждающемся в продолжени</w:t>
      </w: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реабилитация в амбулаторных условиях и условиях дневного стационара может проводиться на базе действующих отделений медицинской реабилитации, (кабинетов) физиотерапии, лечебной физкультуры, массажа и других подразделений в соответствии с назначенными 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по медицинской 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реабилитации мероприятиями по медицинской реабилитации. </w:t>
      </w:r>
      <w:proofErr w:type="gramEnd"/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реабилитация </w:t>
      </w: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продолжительную медицинскую реабилитацию (длительностью 30 суток и более) 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работы).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 медицинской организации, к которой пациент прикреплен для получения первичной медико-санитарной помощи, врача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страхования), в том числе с использованием дистанционных (телемедицинских) технологий 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видеоплатформ</w:t>
      </w:r>
      <w:proofErr w:type="spellEnd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отнесенных к медицинским изделиям) 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последующим внесением соответствующей информации о проведении и результатах такой консультации в медицинскую документацию пациента.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Паллиативная медицинская помощь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оказанию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помощи.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 боевых действий (в том числе ветеранам боевых действий, принимавшим участие (содействовавшим выполнению задач) в специальной военной операции) паллиативная медицинская помощь оказывается во внеочередном порядке.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 боевых действий (в том числе ветеранам боевых действий, принимавшим участие (содействовавших выполнению задач) в специальной военной операции) продукты лечебного (</w:t>
      </w:r>
      <w:proofErr w:type="spellStart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питания в ходе оказания паллиативной медицинской помощи предоставляются во внеочередном порядке.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2" w:tooltip="https://login.consultant.ru/link/?req=doc&amp;base=LAW&amp;n=389317&amp;date=08.09.2021&amp;dst=100069&amp;field=134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2 статьи 6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№ 323-ФЗ, в том числе в целях предоставления такому пациенту социальных услуг, мер социальной защиты (поддержки) в соответствии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законодательством Российской Федерации, мер психологической поддержки и духовной помощи.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proofErr w:type="gramEnd"/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предоставляемыми для использования на дому по перечню, утверждаемому приказом Минздрава России от 31 мая 2019 года № 348н, а также необходимыми лекарственными препаратами, в том числе наркотическими 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 препаратами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психотропными 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 препаратами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используемыми при посещениях на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дому и продуктами лечебного (</w:t>
      </w:r>
      <w:proofErr w:type="spell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энтерального</w:t>
      </w:r>
      <w:proofErr w:type="spell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питания.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пациентов, 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детей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получающих паллиативную медицинскую помощь, наркотическими лекарственными препаратами и психотропными лекарственными препаратами </w:t>
      </w:r>
      <w:proofErr w:type="spell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Депздрав</w:t>
      </w:r>
      <w:proofErr w:type="spell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неинвазивных</w:t>
      </w:r>
      <w:proofErr w:type="spell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лекарственных формах, в том числе применяемых у детей.</w:t>
      </w:r>
      <w:proofErr w:type="gramEnd"/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13" w:tooltip="https://login.consultant.ru/link/?req=doc&amp;base=RLAW926&amp;n=238524&amp;date=08.09.2021&amp;dst=104974&amp;field=134" w:history="1">
        <w:r w:rsidRPr="00262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программы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автономного округа «Современное здравоохранение», утвержденной постановлением Правительства автономного округа от 10 ноября 2023 года № 558-п.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гражданам, находящимся в стационарных организациях социального обслуживания, медицинской помощи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оказания гражданам, находящимся в стационарных организациях социального обслуживания, медицинской помощи </w:t>
      </w:r>
      <w:proofErr w:type="spell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Депздрав</w:t>
      </w:r>
      <w:proofErr w:type="spell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 организует взаимодействие стационарных организаций социального обслуживания с близлежащими медицинскими организациями.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лиц, находящихся в стационарных организациях социального обслуживания, с привлечением близлежащих медицинских организаций проводится в приоритетном порядке диспансеризация, а при наличии хронических заболеваний – диспансерное наблюдение в соответствии с порядками, установленными Минздравом России.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полноты и результатов проведения диспансеризации и диспансерного наблюдения осуществляет </w:t>
      </w:r>
      <w:proofErr w:type="spell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Депздрав</w:t>
      </w:r>
      <w:proofErr w:type="spell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Югры, а также страховые медицинские организации, в которых застрахованы по обязательному медицинскому страхованию лица (далее – 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застрахованные лица),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находящиеся в стационарных организациях социального обслуживания, и Территориальный фонд обязательного медицинского страхования автономного округа.</w:t>
      </w:r>
      <w:proofErr w:type="gramEnd"/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в условиях диспансеризации и диспансерного наблюдения показаний к получению специализированной, в том числе высокотехнологичной, медицинской помощи лицо, находящееся в стационарной организации социального обслуживания, переводят в специализированную медицинскую организацию в сроки, установленные Территориальной программой.</w:t>
      </w:r>
      <w:r w:rsidRPr="00262C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медицинской помощи лицам с психическими расстройствами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расстройствами поведения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социального обслуживания в порядке, установленном Минздравом России.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расстройствах</w:t>
      </w:r>
      <w:proofErr w:type="gramEnd"/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в том числе силами специализированных выездных психиатрических бригад, в порядке, установленном Минздравом России.</w:t>
      </w:r>
    </w:p>
    <w:p w:rsidR="00262CF5" w:rsidRPr="00262CF5" w:rsidRDefault="00262CF5" w:rsidP="0026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предоставляется лекарственное обеспечение, в том числе доставка лекарственных препаратов по месту жительства.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оказания медицинской помощи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помощь оказывается в следующих формах: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проживающим на отдаленных территориях и в сельской местности, первичную специализированную медико-санитарную помощь оказывают выездные медицинские бригады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Доводит информацию о графике выезда медицинских бригад близлежащее медицинское подразделение (фельдшерский здравпункт, фельдшерско-акушерский пункт, врачебная амбулатория, отделение врача общей практики, семейного врача и т.д.) любым доступным способом с привлечением органов местного самоуправления.</w:t>
      </w:r>
    </w:p>
    <w:p w:rsidR="00262CF5" w:rsidRPr="00262CF5" w:rsidRDefault="00262CF5" w:rsidP="00262C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</w:t>
      </w:r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14" w:tooltip="https://login.consultant.ru/link/?req=doc&amp;base=LAW&amp;n=454225&amp;dst=670" w:history="1">
        <w:r w:rsidRPr="00262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21 части 1 статьи 14</w:t>
        </w:r>
      </w:hyperlink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323-ФЗ, в том числе при оказании медицинской помощи в</w:t>
      </w:r>
      <w:proofErr w:type="gramEnd"/>
      <w:r w:rsidRPr="0026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262CF5" w:rsidRPr="00262CF5" w:rsidRDefault="00262CF5" w:rsidP="0026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t>При оказании в пределах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перечень</w:t>
      </w:r>
      <w:proofErr w:type="gramEnd"/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года № 2406-р, перечень медицинских изделий, имплантируемых в организм человека </w:t>
      </w:r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медицинской помощи в рамках программы государственных гарантий бесплатного оказания гражданам медицинской помощи</w:t>
      </w:r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утвержденный распоряжением Правительства Российской Федерации от 31 декабря 2018 года № 3053-р, </w:t>
      </w:r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а также медицинскими изделиями, предназначенными для поддержания функций</w:t>
      </w:r>
      <w:proofErr w:type="gramEnd"/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</w:t>
      </w:r>
    </w:p>
    <w:p w:rsidR="00262CF5" w:rsidRPr="00262CF5" w:rsidRDefault="00262CF5" w:rsidP="00262C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15" w:tooltip="https://login.consultant.ru/link/?req=doc&amp;base=LAW&amp;n=333986&amp;dst=100009&amp;field=134&amp;date=23.12.2024" w:history="1">
        <w:r w:rsidRPr="00262CF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Порядок</w:t>
        </w:r>
      </w:hyperlink>
      <w:r w:rsidRPr="00262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</w:t>
      </w:r>
      <w:r w:rsidRPr="00262C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установлен приказом Минздрава России от 10 июля 2019 года № 505н.</w:t>
      </w:r>
    </w:p>
    <w:p w:rsidR="00262CF5" w:rsidRPr="00262CF5" w:rsidRDefault="00262CF5">
      <w:pPr>
        <w:rPr>
          <w:rFonts w:ascii="Times New Roman" w:hAnsi="Times New Roman" w:cs="Times New Roman"/>
          <w:sz w:val="24"/>
          <w:szCs w:val="24"/>
        </w:rPr>
      </w:pPr>
    </w:p>
    <w:sectPr w:rsidR="00262CF5" w:rsidRPr="0026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7"/>
    <w:rsid w:val="00262CF5"/>
    <w:rsid w:val="00A9370A"/>
    <w:rsid w:val="00DC18C1"/>
    <w:rsid w:val="00F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AB217C87C435ACB97A86F2B2A18D425D13A85DA1C80D83C9851302200E124F093EC36A84239621388FF4A1EE60D1A777FA36B92BBF058i4I1L" TargetMode="External"/><Relationship Id="rId13" Type="http://schemas.openxmlformats.org/officeDocument/2006/relationships/hyperlink" Target="https://login.consultant.ru/link/?req=doc&amp;base=RLAW926&amp;n=238524&amp;date=08.09.2021&amp;dst=10497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964&amp;dst=100449&amp;field=134&amp;date=17.10.2024" TargetMode="External"/><Relationship Id="rId12" Type="http://schemas.openxmlformats.org/officeDocument/2006/relationships/hyperlink" Target="https://login.consultant.ru/link/?req=doc&amp;base=LAW&amp;n=389317&amp;date=08.09.2021&amp;dst=100069&amp;fie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757&amp;date=08.09.2021" TargetMode="External"/><Relationship Id="rId11" Type="http://schemas.openxmlformats.org/officeDocument/2006/relationships/hyperlink" Target="consultantplus://offline/ref=268AB217C87C435ACB97A86F2B2A18D425D13A85DA1C80D83C9851302200E124F093EC36A84239661388FF4A1EE60D1A777FA36B92BBF058i4I1L" TargetMode="External"/><Relationship Id="rId5" Type="http://schemas.openxmlformats.org/officeDocument/2006/relationships/hyperlink" Target="https://login.consultant.ru/link/?req=doc&amp;base=LAW&amp;n=389317&amp;date=08.09.2021" TargetMode="External"/><Relationship Id="rId15" Type="http://schemas.openxmlformats.org/officeDocument/2006/relationships/hyperlink" Target="https://login.consultant.ru/link/?req=doc&amp;base=LAW&amp;n=333986&amp;dst=100009&amp;field=134&amp;date=23.12.2024" TargetMode="External"/><Relationship Id="rId10" Type="http://schemas.openxmlformats.org/officeDocument/2006/relationships/hyperlink" Target="consultantplus://offline/ref=268AB217C87C435ACB97A86F2B2A18D425D13A85DA1C80D83C9851302200E124F093EC36A84239671188FF4A1EE60D1A777FA36B92BBF058i4I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AB217C87C435ACB97A86F2B2A18D425D13A85DA1C80D83C9851302200E124F093EC36A84239601288FF4A1EE60D1A777FA36B92BBF058i4I1L" TargetMode="External"/><Relationship Id="rId14" Type="http://schemas.openxmlformats.org/officeDocument/2006/relationships/hyperlink" Target="https://login.consultant.ru/link/?req=doc&amp;base=LAW&amp;n=454225&amp;dst=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3453</Words>
  <Characters>19684</Characters>
  <Application>Microsoft Office Word</Application>
  <DocSecurity>0</DocSecurity>
  <Lines>164</Lines>
  <Paragraphs>46</Paragraphs>
  <ScaleCrop>false</ScaleCrop>
  <Company/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Кунтуганова Амина</dc:creator>
  <cp:keywords/>
  <dc:description/>
  <cp:lastModifiedBy>Кунтуганова Амина</cp:lastModifiedBy>
  <cp:revision>3</cp:revision>
  <dcterms:created xsi:type="dcterms:W3CDTF">2025-01-28T08:03:00Z</dcterms:created>
  <dcterms:modified xsi:type="dcterms:W3CDTF">2025-01-28T08:08:00Z</dcterms:modified>
</cp:coreProperties>
</file>