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C8" w:rsidRPr="001A76C8" w:rsidRDefault="001A76C8" w:rsidP="001A76C8">
      <w:pPr>
        <w:spacing w:line="240" w:lineRule="auto"/>
        <w:rPr>
          <w:rFonts w:ascii="Arial" w:eastAsia="Times New Roman" w:hAnsi="Arial" w:cs="Arial"/>
          <w:color w:val="393838"/>
          <w:sz w:val="32"/>
          <w:szCs w:val="33"/>
          <w:lang w:eastAsia="ru-RU"/>
        </w:rPr>
      </w:pPr>
      <w:r w:rsidRPr="001A76C8">
        <w:rPr>
          <w:rFonts w:ascii="Arial" w:eastAsia="Times New Roman" w:hAnsi="Arial" w:cs="Arial"/>
          <w:color w:val="393838"/>
          <w:sz w:val="32"/>
          <w:szCs w:val="33"/>
          <w:lang w:eastAsia="ru-RU"/>
        </w:rPr>
        <w:t>Перечень видов, форм и условий медицинской помощи, оказание которой осуществляется бесплатно.</w:t>
      </w:r>
    </w:p>
    <w:p w:rsidR="001A76C8" w:rsidRPr="001A76C8" w:rsidRDefault="001A76C8" w:rsidP="001A76C8">
      <w:pPr>
        <w:spacing w:line="240" w:lineRule="auto"/>
        <w:rPr>
          <w:rFonts w:ascii="Arial" w:eastAsia="Times New Roman" w:hAnsi="Arial" w:cs="Arial"/>
          <w:color w:val="393838"/>
          <w:sz w:val="32"/>
          <w:szCs w:val="36"/>
          <w:lang w:eastAsia="ru-RU"/>
        </w:rPr>
      </w:pPr>
      <w:r w:rsidRPr="001A76C8">
        <w:rPr>
          <w:rFonts w:ascii="Arial" w:eastAsia="Times New Roman" w:hAnsi="Arial" w:cs="Arial"/>
          <w:color w:val="393838"/>
          <w:sz w:val="32"/>
          <w:szCs w:val="36"/>
          <w:lang w:eastAsia="ru-RU"/>
        </w:rPr>
        <w:t>Перечень видов, форм и условий медицинской помощи, оказание которой осуществляется бесплатно</w:t>
      </w:r>
    </w:p>
    <w:p w:rsidR="001A76C8" w:rsidRPr="001A76C8" w:rsidRDefault="001A76C8" w:rsidP="001A76C8">
      <w:pPr>
        <w:spacing w:after="0" w:line="240" w:lineRule="auto"/>
        <w:ind w:left="720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1A76C8" w:rsidRPr="001A76C8" w:rsidRDefault="001A76C8" w:rsidP="001A76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1A76C8" w:rsidRPr="001A76C8" w:rsidRDefault="001A76C8" w:rsidP="001A76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специализированная, в том числе высокотехнологичная, медицинская помощь;</w:t>
      </w:r>
    </w:p>
    <w:p w:rsidR="001A76C8" w:rsidRPr="001A76C8" w:rsidRDefault="001A76C8" w:rsidP="001A76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скорая, в том числе скорая специализированная, медицинская помощь;</w:t>
      </w:r>
    </w:p>
    <w:p w:rsidR="001A76C8" w:rsidRPr="001A76C8" w:rsidRDefault="001A76C8" w:rsidP="001A76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паллиативная медицинская помощь, оказываемая медицинскими организациями.</w:t>
      </w:r>
    </w:p>
    <w:p w:rsidR="001A76C8" w:rsidRPr="001A76C8" w:rsidRDefault="001A76C8" w:rsidP="001A76C8">
      <w:pPr>
        <w:spacing w:line="240" w:lineRule="auto"/>
        <w:rPr>
          <w:rFonts w:ascii="Arial" w:eastAsia="Times New Roman" w:hAnsi="Arial" w:cs="Arial"/>
          <w:color w:val="393838"/>
          <w:sz w:val="32"/>
          <w:szCs w:val="36"/>
          <w:lang w:eastAsia="ru-RU"/>
        </w:rPr>
      </w:pPr>
      <w:r w:rsidRPr="001A76C8">
        <w:rPr>
          <w:rFonts w:ascii="Arial" w:eastAsia="Times New Roman" w:hAnsi="Arial" w:cs="Arial"/>
          <w:color w:val="393838"/>
          <w:sz w:val="32"/>
          <w:szCs w:val="36"/>
          <w:lang w:eastAsia="ru-RU"/>
        </w:rPr>
        <w:t>Перечень заболеваний и состояний, оказание м</w:t>
      </w:r>
      <w:bookmarkStart w:id="0" w:name="_GoBack"/>
      <w:bookmarkEnd w:id="0"/>
      <w:r w:rsidRPr="001A76C8">
        <w:rPr>
          <w:rFonts w:ascii="Arial" w:eastAsia="Times New Roman" w:hAnsi="Arial" w:cs="Arial"/>
          <w:color w:val="393838"/>
          <w:sz w:val="32"/>
          <w:szCs w:val="36"/>
          <w:lang w:eastAsia="ru-RU"/>
        </w:rPr>
        <w:t>едиц</w:t>
      </w:r>
      <w:r>
        <w:rPr>
          <w:rFonts w:ascii="Arial" w:eastAsia="Times New Roman" w:hAnsi="Arial" w:cs="Arial"/>
          <w:color w:val="393838"/>
          <w:sz w:val="32"/>
          <w:szCs w:val="36"/>
          <w:lang w:eastAsia="ru-RU"/>
        </w:rPr>
        <w:t>и</w:t>
      </w:r>
      <w:r w:rsidRPr="001A76C8">
        <w:rPr>
          <w:rFonts w:ascii="Arial" w:eastAsia="Times New Roman" w:hAnsi="Arial" w:cs="Arial"/>
          <w:color w:val="393838"/>
          <w:sz w:val="32"/>
          <w:szCs w:val="36"/>
          <w:lang w:eastAsia="ru-RU"/>
        </w:rPr>
        <w:t>нской помощи при которых осуществляется бесплатно</w:t>
      </w:r>
    </w:p>
    <w:p w:rsidR="001A76C8" w:rsidRPr="001A76C8" w:rsidRDefault="001A76C8" w:rsidP="001A76C8">
      <w:pPr>
        <w:spacing w:after="0" w:line="240" w:lineRule="auto"/>
        <w:ind w:left="720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Гражданин имеет право на бесплатное получение медицинской помощи по видам, формам и условиям ее оказания в соответствии с разделом II Программы при следующих заболеваниях и состояниях: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инфекционные и паразитарные болезни новообразования;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болезни эндокринной системы;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расстройства питания и нарушения обмена веществ;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болезни нервной системы;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болезни крови, кроветворных органов;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отдельные нарушения, вовлекающие иммунный механизм;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болезни глаза и его придаточного аппарата;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болезни уха и сосцевидного отростка;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болезни системы кровообращения;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болезни органов дыхания;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болезни мочеполовой системы;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болезни кожи и подкожной клетчатки;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болезни костно-мышечной системы и соединительной ткани;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травмы, отравления и некоторые другие последствия воздействия внешних причин;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врожденные аномалии (пороки развития);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деформации и хромосомные нарушения;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беременность, роды, послеродовой период и аборты;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отдельные состояния, возникающие у детей в перинатальный период;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психические расстройства и расстройства поведения;</w:t>
      </w:r>
    </w:p>
    <w:p w:rsidR="001A76C8" w:rsidRPr="001A76C8" w:rsidRDefault="001A76C8" w:rsidP="001A76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симптомы, признаки и отклонения от нормы, не отнесенные к заболеваниям и состояниям.</w:t>
      </w:r>
    </w:p>
    <w:p w:rsidR="001A76C8" w:rsidRPr="001A76C8" w:rsidRDefault="001A76C8" w:rsidP="001A76C8">
      <w:pPr>
        <w:spacing w:line="240" w:lineRule="auto"/>
        <w:rPr>
          <w:rFonts w:ascii="Arial" w:eastAsia="Times New Roman" w:hAnsi="Arial" w:cs="Arial"/>
          <w:color w:val="393838"/>
          <w:sz w:val="32"/>
          <w:szCs w:val="36"/>
          <w:lang w:eastAsia="ru-RU"/>
        </w:rPr>
      </w:pPr>
      <w:r w:rsidRPr="001A76C8">
        <w:rPr>
          <w:rFonts w:ascii="Arial" w:eastAsia="Times New Roman" w:hAnsi="Arial" w:cs="Arial"/>
          <w:color w:val="393838"/>
          <w:sz w:val="32"/>
          <w:szCs w:val="36"/>
          <w:lang w:eastAsia="ru-RU"/>
        </w:rPr>
        <w:t>Категории граждан, оказание медицинской помощи которым осуществляется бесплатно</w:t>
      </w:r>
    </w:p>
    <w:p w:rsidR="001A76C8" w:rsidRPr="001A76C8" w:rsidRDefault="001A76C8" w:rsidP="001A76C8">
      <w:pPr>
        <w:spacing w:after="0" w:line="240" w:lineRule="auto"/>
        <w:ind w:left="720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В соответствии с законодательством Российской Федерации отдельные категории граждан имеют право на:</w:t>
      </w:r>
    </w:p>
    <w:p w:rsidR="001A76C8" w:rsidRPr="001A76C8" w:rsidRDefault="001A76C8" w:rsidP="001A76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обеспечение лекарственными препаратами для медицинского применения;</w:t>
      </w:r>
    </w:p>
    <w:p w:rsidR="001A76C8" w:rsidRPr="001A76C8" w:rsidRDefault="001A76C8" w:rsidP="001A76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lastRenderedPageBreak/>
        <w:t>профилактические медицинские осмотры и диспансеризацию в соответствии с порядками, утвержденными Министерством здравоохранения Российской Федерации, определенных групп взрослого населения в возрасте 18 лет и старше, в том числе работающих и неработающих граждан, обучающихся в образовательных организациях по очной форме;</w:t>
      </w:r>
    </w:p>
    <w:p w:rsidR="001A76C8" w:rsidRPr="001A76C8" w:rsidRDefault="001A76C8" w:rsidP="001A76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медицинские осмотры, в том числе профилактические медицинские осмотры, в связи с занятиями физической культурой и спортом – </w:t>
      </w:r>
      <w:r w:rsidRPr="001A76C8">
        <w:rPr>
          <w:rFonts w:ascii="Arial" w:eastAsia="Times New Roman" w:hAnsi="Arial" w:cs="Arial"/>
          <w:b/>
          <w:bCs/>
          <w:color w:val="393838"/>
          <w:sz w:val="24"/>
          <w:szCs w:val="27"/>
          <w:lang w:eastAsia="ru-RU"/>
        </w:rPr>
        <w:t>несовершеннолетние</w:t>
      </w: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;</w:t>
      </w:r>
    </w:p>
    <w:p w:rsidR="001A76C8" w:rsidRPr="001A76C8" w:rsidRDefault="001A76C8" w:rsidP="001A76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диспансеризацию – пребывающие в стационарных учреждениях </w:t>
      </w:r>
      <w:r w:rsidRPr="001A76C8">
        <w:rPr>
          <w:rFonts w:ascii="Arial" w:eastAsia="Times New Roman" w:hAnsi="Arial" w:cs="Arial"/>
          <w:b/>
          <w:bCs/>
          <w:color w:val="393838"/>
          <w:sz w:val="24"/>
          <w:szCs w:val="27"/>
          <w:lang w:eastAsia="ru-RU"/>
        </w:rPr>
        <w:t>дети-сироты</w:t>
      </w: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 и </w:t>
      </w:r>
      <w:r w:rsidRPr="001A76C8">
        <w:rPr>
          <w:rFonts w:ascii="Arial" w:eastAsia="Times New Roman" w:hAnsi="Arial" w:cs="Arial"/>
          <w:b/>
          <w:bCs/>
          <w:color w:val="393838"/>
          <w:sz w:val="24"/>
          <w:szCs w:val="27"/>
          <w:lang w:eastAsia="ru-RU"/>
        </w:rPr>
        <w:t>дети, находящиеся в трудной жизненной ситуации</w:t>
      </w: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, а также дети-сироты и дети, оставшиеся без попечения родителей, в том числе </w:t>
      </w:r>
      <w:r w:rsidRPr="001A76C8">
        <w:rPr>
          <w:rFonts w:ascii="Arial" w:eastAsia="Times New Roman" w:hAnsi="Arial" w:cs="Arial"/>
          <w:b/>
          <w:bCs/>
          <w:color w:val="393838"/>
          <w:sz w:val="24"/>
          <w:szCs w:val="27"/>
          <w:lang w:eastAsia="ru-RU"/>
        </w:rPr>
        <w:t>усыновленные (удочеренные), принятые под опеку</w:t>
      </w: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 (попечительство), в приемную или патронатную семью.</w:t>
      </w:r>
    </w:p>
    <w:p w:rsidR="001A76C8" w:rsidRPr="001A76C8" w:rsidRDefault="001A76C8" w:rsidP="001A76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proofErr w:type="spellStart"/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пренатальную</w:t>
      </w:r>
      <w:proofErr w:type="spellEnd"/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 xml:space="preserve"> (дородовую) диагностику нарушений развития ребенка – </w:t>
      </w:r>
      <w:r w:rsidRPr="001A76C8">
        <w:rPr>
          <w:rFonts w:ascii="Arial" w:eastAsia="Times New Roman" w:hAnsi="Arial" w:cs="Arial"/>
          <w:b/>
          <w:bCs/>
          <w:color w:val="393838"/>
          <w:sz w:val="24"/>
          <w:szCs w:val="27"/>
          <w:lang w:eastAsia="ru-RU"/>
        </w:rPr>
        <w:t>беременные женщины;</w:t>
      </w:r>
    </w:p>
    <w:p w:rsidR="001A76C8" w:rsidRPr="001A76C8" w:rsidRDefault="001A76C8" w:rsidP="001A76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неонатальный скрининг на 5 наследственных и врожденных заболеваний – </w:t>
      </w:r>
      <w:r w:rsidRPr="001A76C8">
        <w:rPr>
          <w:rFonts w:ascii="Arial" w:eastAsia="Times New Roman" w:hAnsi="Arial" w:cs="Arial"/>
          <w:b/>
          <w:bCs/>
          <w:color w:val="393838"/>
          <w:sz w:val="24"/>
          <w:szCs w:val="27"/>
          <w:lang w:eastAsia="ru-RU"/>
        </w:rPr>
        <w:t>новорожденные дети;</w:t>
      </w:r>
    </w:p>
    <w:p w:rsidR="001A76C8" w:rsidRPr="001A76C8" w:rsidRDefault="001A76C8" w:rsidP="001A76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sz w:val="24"/>
          <w:szCs w:val="27"/>
          <w:lang w:eastAsia="ru-RU"/>
        </w:rPr>
      </w:pPr>
      <w:proofErr w:type="spellStart"/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аудиологический</w:t>
      </w:r>
      <w:proofErr w:type="spellEnd"/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 xml:space="preserve"> скрининг – </w:t>
      </w:r>
      <w:r w:rsidRPr="001A76C8">
        <w:rPr>
          <w:rFonts w:ascii="Arial" w:eastAsia="Times New Roman" w:hAnsi="Arial" w:cs="Arial"/>
          <w:b/>
          <w:bCs/>
          <w:color w:val="393838"/>
          <w:sz w:val="24"/>
          <w:szCs w:val="27"/>
          <w:lang w:eastAsia="ru-RU"/>
        </w:rPr>
        <w:t>новорожденные дети</w:t>
      </w: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 и </w:t>
      </w:r>
      <w:r w:rsidRPr="001A76C8">
        <w:rPr>
          <w:rFonts w:ascii="Arial" w:eastAsia="Times New Roman" w:hAnsi="Arial" w:cs="Arial"/>
          <w:b/>
          <w:bCs/>
          <w:color w:val="393838"/>
          <w:sz w:val="24"/>
          <w:szCs w:val="27"/>
          <w:lang w:eastAsia="ru-RU"/>
        </w:rPr>
        <w:t>дети первого года жизни</w:t>
      </w:r>
      <w:r w:rsidRPr="001A76C8">
        <w:rPr>
          <w:rFonts w:ascii="Arial" w:eastAsia="Times New Roman" w:hAnsi="Arial" w:cs="Arial"/>
          <w:color w:val="393838"/>
          <w:sz w:val="24"/>
          <w:szCs w:val="27"/>
          <w:lang w:eastAsia="ru-RU"/>
        </w:rPr>
        <w:t>.</w:t>
      </w:r>
    </w:p>
    <w:p w:rsidR="009222BC" w:rsidRPr="00E0789F" w:rsidRDefault="009222BC" w:rsidP="001A76C8">
      <w:pPr>
        <w:rPr>
          <w:sz w:val="20"/>
        </w:rPr>
      </w:pPr>
    </w:p>
    <w:sectPr w:rsidR="009222BC" w:rsidRPr="00E0789F" w:rsidSect="007F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8AB"/>
    <w:multiLevelType w:val="multilevel"/>
    <w:tmpl w:val="FD4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514AB"/>
    <w:multiLevelType w:val="multilevel"/>
    <w:tmpl w:val="2DB0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0070F"/>
    <w:multiLevelType w:val="multilevel"/>
    <w:tmpl w:val="E76E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55C89"/>
    <w:multiLevelType w:val="multilevel"/>
    <w:tmpl w:val="666A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A6BFC"/>
    <w:multiLevelType w:val="multilevel"/>
    <w:tmpl w:val="C7CA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17F3B"/>
    <w:multiLevelType w:val="multilevel"/>
    <w:tmpl w:val="AA0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17566"/>
    <w:multiLevelType w:val="multilevel"/>
    <w:tmpl w:val="1EB8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82479"/>
    <w:multiLevelType w:val="multilevel"/>
    <w:tmpl w:val="C5D6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A623D"/>
    <w:multiLevelType w:val="multilevel"/>
    <w:tmpl w:val="18D8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63345"/>
    <w:multiLevelType w:val="multilevel"/>
    <w:tmpl w:val="2612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E76CF"/>
    <w:multiLevelType w:val="multilevel"/>
    <w:tmpl w:val="860E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41"/>
    <w:rsid w:val="000965E8"/>
    <w:rsid w:val="001A76C8"/>
    <w:rsid w:val="001D0D9B"/>
    <w:rsid w:val="00286DBD"/>
    <w:rsid w:val="003149B7"/>
    <w:rsid w:val="005358A7"/>
    <w:rsid w:val="007F682C"/>
    <w:rsid w:val="009222BC"/>
    <w:rsid w:val="00A21EB0"/>
    <w:rsid w:val="00CB2C41"/>
    <w:rsid w:val="00E0789F"/>
    <w:rsid w:val="00E5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77D1"/>
  <w15:chartTrackingRefBased/>
  <w15:docId w15:val="{CAC308EA-1CFB-4716-8706-FE2D1031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078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078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78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78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ours-timec">
    <w:name w:val="tours-time_c"/>
    <w:basedOn w:val="a"/>
    <w:rsid w:val="00E0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58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149B7"/>
    <w:rPr>
      <w:color w:val="0000FF"/>
      <w:u w:val="single"/>
    </w:rPr>
  </w:style>
  <w:style w:type="paragraph" w:customStyle="1" w:styleId="background-quotes">
    <w:name w:val="background-quotes"/>
    <w:basedOn w:val="a"/>
    <w:rsid w:val="0031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149B7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E54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0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3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8161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054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2935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3592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5385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294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3920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305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8242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72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3409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37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5485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573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2406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518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3431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1399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1087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6878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655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724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4473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830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2000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71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410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2984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424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21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5290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9688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30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947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49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8752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0370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1339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8730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36743922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484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3105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17160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30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4117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733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205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4621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86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254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4584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2998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920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7227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19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625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20955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2300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1168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4788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121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383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4349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99237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8149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83279569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389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9316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403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537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5CFCC"/>
                    <w:right w:val="none" w:sz="0" w:space="0" w:color="auto"/>
                  </w:divBdr>
                  <w:divsChild>
                    <w:div w:id="1401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305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609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3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80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3561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85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93859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0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0732">
              <w:blockQuote w:val="1"/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single" w:sz="24" w:space="11" w:color="00A186"/>
                <w:bottom w:val="none" w:sz="0" w:space="0" w:color="auto"/>
                <w:right w:val="none" w:sz="0" w:space="0" w:color="auto"/>
              </w:divBdr>
            </w:div>
          </w:divsChild>
        </w:div>
        <w:div w:id="1770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6164">
              <w:blockQuote w:val="1"/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single" w:sz="24" w:space="11" w:color="00A186"/>
                <w:bottom w:val="none" w:sz="0" w:space="0" w:color="auto"/>
                <w:right w:val="none" w:sz="0" w:space="0" w:color="auto"/>
              </w:divBdr>
            </w:div>
          </w:divsChild>
        </w:div>
        <w:div w:id="1256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2024-07-30T03:23:00Z</dcterms:created>
  <dcterms:modified xsi:type="dcterms:W3CDTF">2024-07-30T04:27:00Z</dcterms:modified>
</cp:coreProperties>
</file>